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1" w:type="pct"/>
        <w:tblInd w:w="-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764"/>
        <w:gridCol w:w="8017"/>
      </w:tblGrid>
      <w:tr w:rsidR="007227A4" w:rsidRPr="00652A80" w:rsidTr="001E69A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652A80" w:rsidRDefault="0068770B" w:rsidP="007227A4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少量危険物貯蔵・取扱</w:t>
            </w:r>
            <w:r w:rsidR="007227A4" w:rsidRPr="00652A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届出書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7227A4" w:rsidP="003772B2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342F8B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6740B0" w:rsidP="00711F8E">
            <w:pPr>
              <w:widowControl/>
              <w:ind w:leftChars="114" w:left="1676" w:rightChars="27" w:right="57" w:hangingChars="551" w:hanging="1437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ＭＳ ゴシック" w:hint="eastAsia"/>
                <w:b/>
                <w:color w:val="000000"/>
                <w:spacing w:val="20"/>
                <w:kern w:val="0"/>
                <w:sz w:val="22"/>
                <w:szCs w:val="24"/>
              </w:rPr>
              <w:t>少量危険物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：指定数量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の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５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分の１以上（個人の住宅の場合は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２</w:t>
            </w:r>
            <w:r w:rsidR="00711F8E"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分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１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以上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）、指定数量未満の危険物を貯蔵・取り扱う場合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に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届出が必要です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。</w:t>
            </w:r>
          </w:p>
          <w:p w:rsidR="006740B0" w:rsidRPr="00652A80" w:rsidRDefault="006740B0" w:rsidP="007E239C">
            <w:pPr>
              <w:widowControl/>
              <w:ind w:leftChars="99" w:left="1648" w:hangingChars="552" w:hanging="144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ＭＳ ゴシック" w:hint="eastAsia"/>
                <w:b/>
                <w:color w:val="000000"/>
                <w:spacing w:val="20"/>
                <w:kern w:val="0"/>
                <w:sz w:val="22"/>
                <w:szCs w:val="24"/>
              </w:rPr>
              <w:t>指定可燃物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：</w:t>
            </w:r>
            <w:r w:rsidR="007E239C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日高西部消防組合火災予防条例別表第８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の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指定可燃物を同表の数量以上の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量を貯蔵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・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取り扱う場合</w:t>
            </w:r>
            <w:r w:rsidRPr="00652A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に届出が</w:t>
            </w:r>
            <w:r w:rsidRPr="00652A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必要です。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E44406" w:rsidP="00FE7192">
            <w:pPr>
              <w:widowControl/>
              <w:ind w:firstLineChars="83" w:firstLine="183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日高西部消防組合火災予防条例　</w:t>
            </w:r>
            <w:r w:rsidR="00D45FDE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第</w:t>
            </w:r>
            <w:r w:rsidR="006740B0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５２</w:t>
            </w:r>
            <w:r w:rsidR="00D45FDE" w:rsidRPr="00652A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条</w:t>
            </w:r>
            <w:r w:rsidR="00D45FDE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による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652A80" w:rsidRDefault="0068770B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あらかじめ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652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652A80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FDE" w:rsidRPr="00652A80" w:rsidRDefault="00D45FDE" w:rsidP="00BD199C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 xml:space="preserve">　</w:t>
            </w:r>
            <w:r w:rsidR="00BD199C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付近見取図、</w:t>
            </w:r>
            <w:r w:rsidR="003A16D8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平面</w:t>
            </w:r>
            <w:r w:rsidR="00BD199C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図（タンク、</w:t>
            </w:r>
            <w:r w:rsidR="00B82314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標識・掲示板位置、</w:t>
            </w:r>
            <w:r w:rsidR="00BD199C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配管、消防用設備等）</w:t>
            </w:r>
            <w:r w:rsidR="003A16D8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、仕様書</w:t>
            </w:r>
          </w:p>
        </w:tc>
      </w:tr>
      <w:tr w:rsidR="007227A4" w:rsidRPr="00652A80" w:rsidTr="001E69A2"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652A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342F8B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652A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24C" w:rsidRPr="00652A80" w:rsidRDefault="003A16D8" w:rsidP="00FE719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少量危険物の場合、タンク</w:t>
            </w:r>
            <w:r w:rsidR="001E69A2"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の</w:t>
            </w: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固定方法の記載、１日最大取扱量にかかる積算表が必要です。</w:t>
            </w:r>
          </w:p>
          <w:p w:rsidR="001E69A2" w:rsidRPr="00652A80" w:rsidRDefault="001E69A2" w:rsidP="001E69A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また、タンクの固定方法に一定の条件がありますので事前に</w:t>
            </w:r>
            <w:r w:rsidR="00CC55ED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管轄の富川消防署・日高支署へ</w:t>
            </w:r>
            <w:r w:rsidRPr="00652A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お問い合わせ下さい。</w:t>
            </w:r>
          </w:p>
        </w:tc>
      </w:tr>
    </w:tbl>
    <w:p w:rsidR="00065A21" w:rsidRPr="00CC55ED" w:rsidRDefault="00065A21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65A21" w:rsidRPr="00CC5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99" w:rsidRDefault="003E5E99" w:rsidP="007227A4">
      <w:r>
        <w:separator/>
      </w:r>
    </w:p>
  </w:endnote>
  <w:endnote w:type="continuationSeparator" w:id="0">
    <w:p w:rsidR="003E5E99" w:rsidRDefault="003E5E99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99" w:rsidRDefault="003E5E99" w:rsidP="007227A4">
      <w:r>
        <w:separator/>
      </w:r>
    </w:p>
  </w:footnote>
  <w:footnote w:type="continuationSeparator" w:id="0">
    <w:p w:rsidR="003E5E99" w:rsidRDefault="003E5E99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65A21"/>
    <w:rsid w:val="000E5DD6"/>
    <w:rsid w:val="001E0A52"/>
    <w:rsid w:val="001E69A2"/>
    <w:rsid w:val="00233FB2"/>
    <w:rsid w:val="00340853"/>
    <w:rsid w:val="00342F8B"/>
    <w:rsid w:val="0034705B"/>
    <w:rsid w:val="003772B2"/>
    <w:rsid w:val="003A16D8"/>
    <w:rsid w:val="003E5E99"/>
    <w:rsid w:val="0043438B"/>
    <w:rsid w:val="00652A80"/>
    <w:rsid w:val="006740B0"/>
    <w:rsid w:val="0068770B"/>
    <w:rsid w:val="00711F8E"/>
    <w:rsid w:val="007227A4"/>
    <w:rsid w:val="007C58F3"/>
    <w:rsid w:val="007E239C"/>
    <w:rsid w:val="00A93BBF"/>
    <w:rsid w:val="00AA102A"/>
    <w:rsid w:val="00AC52E2"/>
    <w:rsid w:val="00B82314"/>
    <w:rsid w:val="00BD199C"/>
    <w:rsid w:val="00CC55ED"/>
    <w:rsid w:val="00CD724C"/>
    <w:rsid w:val="00D133C9"/>
    <w:rsid w:val="00D45FDE"/>
    <w:rsid w:val="00E44406"/>
    <w:rsid w:val="00E84037"/>
    <w:rsid w:val="00EA06B4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B82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22</cp:revision>
  <cp:lastPrinted>2021-04-10T07:27:00Z</cp:lastPrinted>
  <dcterms:created xsi:type="dcterms:W3CDTF">2021-01-14T07:00:00Z</dcterms:created>
  <dcterms:modified xsi:type="dcterms:W3CDTF">2021-04-10T07:39:00Z</dcterms:modified>
</cp:coreProperties>
</file>